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1A5EA850" w:rsidR="007C6D3A" w:rsidRPr="00A43662" w:rsidRDefault="007C6D3A" w:rsidP="006D4F27">
      <w:pPr>
        <w:shd w:val="clear" w:color="auto" w:fill="FFFFFF"/>
        <w:rPr>
          <w:rFonts w:ascii="Arial" w:eastAsia="Times New Roman" w:hAnsi="Arial" w:cs="Arial"/>
          <w:color w:val="FF0000"/>
          <w:sz w:val="26"/>
          <w:szCs w:val="26"/>
        </w:rPr>
      </w:pPr>
    </w:p>
    <w:p w14:paraId="21706342" w14:textId="6DC3A73C" w:rsidR="007C6D3A" w:rsidRPr="00A43662" w:rsidRDefault="001B6EC5" w:rsidP="006D4F2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Quetta, April 22</w:t>
      </w:r>
      <w:r w:rsidR="00702552">
        <w:rPr>
          <w:rFonts w:ascii="Arial" w:eastAsia="Times New Roman" w:hAnsi="Arial" w:cs="Arial"/>
          <w:color w:val="FF0000"/>
          <w:sz w:val="26"/>
          <w:szCs w:val="26"/>
        </w:rPr>
        <w:t>, 2019</w:t>
      </w:r>
    </w:p>
    <w:p w14:paraId="7C29754F" w14:textId="5AFDEA4D" w:rsidR="00FD6583" w:rsidRDefault="00702552" w:rsidP="00FD6583">
      <w:pPr>
        <w:jc w:val="center"/>
        <w:rPr>
          <w:rFonts w:ascii="Arial" w:hAnsi="Arial" w:cs="Arial"/>
          <w:b/>
          <w:sz w:val="32"/>
          <w:szCs w:val="24"/>
        </w:rPr>
      </w:pPr>
      <w:bookmarkStart w:id="0" w:name="_GoBack"/>
      <w:r>
        <w:rPr>
          <w:rFonts w:ascii="Arial" w:eastAsia="Times New Roman" w:hAnsi="Arial" w:cs="Arial"/>
          <w:color w:val="002B41"/>
          <w:kern w:val="36"/>
          <w:sz w:val="53"/>
          <w:szCs w:val="53"/>
        </w:rPr>
        <w:br/>
      </w:r>
      <w:bookmarkEnd w:id="0"/>
      <w:r w:rsidR="00FD6583">
        <w:rPr>
          <w:rFonts w:ascii="Arial" w:hAnsi="Arial" w:cs="Arial"/>
          <w:b/>
          <w:sz w:val="32"/>
          <w:szCs w:val="24"/>
        </w:rPr>
        <w:t xml:space="preserve">Quetta Serena Hotel: </w:t>
      </w:r>
      <w:r w:rsidR="001B6EC5">
        <w:rPr>
          <w:rFonts w:ascii="Arial" w:hAnsi="Arial" w:cs="Arial"/>
          <w:b/>
          <w:sz w:val="32"/>
          <w:szCs w:val="24"/>
        </w:rPr>
        <w:t>World Earth Day Celebration</w:t>
      </w:r>
    </w:p>
    <w:p w14:paraId="2465A0AB" w14:textId="01502F0B" w:rsidR="001B6EC5" w:rsidRDefault="001B6EC5" w:rsidP="00FD6583">
      <w:r>
        <w:rPr>
          <w:rFonts w:ascii="Arial" w:hAnsi="Arial" w:cs="Arial"/>
          <w:b/>
          <w:sz w:val="32"/>
          <w:szCs w:val="24"/>
        </w:rPr>
        <w:br/>
      </w:r>
      <w:r>
        <w:t xml:space="preserve">Quetta Serena Hotel celebrated World Earth Day by conducting a tree plantation drive at SOS village. The purpose of the drive was to impart awareness regarding environmental degradation and role of trees in its sustenance through their active participation. Meanwhile, the hotel’s management also distributed lunch boxes amongst the children to add more in their cheer and donated crockery and chairs as a gesture of cooperation. The children equally contributed in the drive and promoted hotel’s campaign “Adopt a Tree” by pledging that each one of them will look after the tree they have planted. Mr. </w:t>
      </w:r>
      <w:proofErr w:type="spellStart"/>
      <w:r>
        <w:t>Aurangzaib</w:t>
      </w:r>
      <w:proofErr w:type="spellEnd"/>
      <w:r>
        <w:t xml:space="preserve"> Director SOS village offered his gratitude to Quetta Serena Hotel whilst, the happiness on the faces of deprived children was heartwarming which strengthened the management’s urge to extend continuous support for the philanthropic organization in the future as well.</w:t>
      </w:r>
    </w:p>
    <w:p w14:paraId="685058ED" w14:textId="66BAB95A" w:rsidR="007C6D3A" w:rsidRPr="004F6B86" w:rsidRDefault="007C6D3A" w:rsidP="00FD6583">
      <w:pPr>
        <w:shd w:val="clear" w:color="auto" w:fill="FFFFFF"/>
        <w:rPr>
          <w:rFonts w:ascii="Arial" w:eastAsia="Times New Roman" w:hAnsi="Arial" w:cs="Arial"/>
          <w:color w:val="7D7D7D"/>
          <w:sz w:val="26"/>
          <w:szCs w:val="26"/>
        </w:rPr>
      </w:pPr>
    </w:p>
    <w:p w14:paraId="57C590C5" w14:textId="278CFC60" w:rsidR="007C6D3A" w:rsidRPr="004F6B86" w:rsidRDefault="007C6D3A" w:rsidP="006D4F27">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25314FA8" w14:textId="16B756B7" w:rsidR="007C6D3A" w:rsidRPr="001B6EC5" w:rsidRDefault="004F6B86" w:rsidP="001B6EC5">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proofErr w:type="spellStart"/>
      <w:r w:rsidR="00CF303B">
        <w:rPr>
          <w:rFonts w:ascii="Arial" w:hAnsi="Arial" w:cs="Arial"/>
          <w:color w:val="FF0000"/>
        </w:rPr>
        <w:t>Faryal</w:t>
      </w:r>
      <w:proofErr w:type="spellEnd"/>
      <w:r w:rsidR="00CF303B">
        <w:rPr>
          <w:rFonts w:ascii="Arial" w:hAnsi="Arial" w:cs="Arial"/>
          <w:color w:val="FF0000"/>
        </w:rPr>
        <w:t xml:space="preserve"> Khan</w:t>
      </w:r>
      <w:r w:rsidR="00CF303B">
        <w:rPr>
          <w:rFonts w:ascii="Arial" w:hAnsi="Arial" w:cs="Arial"/>
          <w:color w:val="FF0000"/>
        </w:rPr>
        <w:br/>
      </w:r>
      <w:r w:rsidRPr="008F5E4D">
        <w:rPr>
          <w:rFonts w:ascii="Arial" w:hAnsi="Arial" w:cs="Arial"/>
          <w:color w:val="FF0000"/>
        </w:rPr>
        <w:t>Marketing &amp; Communication</w:t>
      </w:r>
      <w:r w:rsidR="00CF303B">
        <w:rPr>
          <w:rFonts w:ascii="Arial" w:hAnsi="Arial" w:cs="Arial"/>
          <w:color w:val="FF0000"/>
        </w:rPr>
        <w:t xml:space="preserve"> Executive</w:t>
      </w:r>
      <w:r w:rsidRPr="008F5E4D">
        <w:rPr>
          <w:rFonts w:ascii="Arial" w:hAnsi="Arial" w:cs="Arial"/>
          <w:color w:val="FF0000"/>
        </w:rPr>
        <w:br/>
        <w:t>Tel</w:t>
      </w:r>
      <w:r w:rsidR="007C6D3A" w:rsidRPr="008F5E4D">
        <w:rPr>
          <w:rFonts w:ascii="Arial" w:hAnsi="Arial" w:cs="Arial"/>
          <w:color w:val="FF0000"/>
        </w:rPr>
        <w:t>: +</w:t>
      </w:r>
      <w:r w:rsidR="00CF303B">
        <w:rPr>
          <w:rFonts w:ascii="Arial" w:hAnsi="Arial" w:cs="Arial"/>
          <w:color w:val="FF0000"/>
        </w:rPr>
        <w:t>92 300 0883987</w:t>
      </w:r>
      <w:r w:rsidRPr="008F5E4D">
        <w:rPr>
          <w:rFonts w:ascii="Arial" w:hAnsi="Arial" w:cs="Arial"/>
          <w:color w:val="FF0000"/>
        </w:rPr>
        <w:br/>
      </w:r>
      <w:hyperlink r:id="rId7" w:history="1">
        <w:r w:rsidR="001B6EC5" w:rsidRPr="00054528">
          <w:rPr>
            <w:rStyle w:val="Hyperlink"/>
            <w:rFonts w:ascii="Arial" w:hAnsi="Arial" w:cs="Arial"/>
          </w:rPr>
          <w:t>Faryal.khan@serena.com.pk</w:t>
        </w:r>
      </w:hyperlink>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t xml:space="preserve">                                 </w:t>
      </w:r>
      <w:r w:rsidR="001B6EC5">
        <w:rPr>
          <w:rFonts w:ascii="Arial" w:hAnsi="Arial" w:cs="Arial"/>
          <w:noProof/>
          <w:color w:val="FF0000"/>
        </w:rPr>
        <w:drawing>
          <wp:inline distT="0" distB="0" distL="0" distR="0" wp14:anchorId="035D03E9" wp14:editId="08186B60">
            <wp:extent cx="34004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2105025"/>
                    </a:xfrm>
                    <a:prstGeom prst="rect">
                      <a:avLst/>
                    </a:prstGeom>
                  </pic:spPr>
                </pic:pic>
              </a:graphicData>
            </a:graphic>
          </wp:inline>
        </w:drawing>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lastRenderedPageBreak/>
        <w:t xml:space="preserve">                                 </w:t>
      </w:r>
      <w:r w:rsidR="001B6EC5">
        <w:rPr>
          <w:rFonts w:ascii="Arial" w:hAnsi="Arial" w:cs="Arial"/>
          <w:noProof/>
          <w:color w:val="FF0000"/>
        </w:rPr>
        <w:drawing>
          <wp:inline distT="0" distB="0" distL="0" distR="0" wp14:anchorId="51323956" wp14:editId="1FDAF931">
            <wp:extent cx="3209925" cy="2019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925" cy="2019300"/>
                    </a:xfrm>
                    <a:prstGeom prst="rect">
                      <a:avLst/>
                    </a:prstGeom>
                  </pic:spPr>
                </pic:pic>
              </a:graphicData>
            </a:graphic>
          </wp:inline>
        </w:drawing>
      </w:r>
      <w:r w:rsidR="001B6EC5">
        <w:rPr>
          <w:rFonts w:ascii="Arial" w:hAnsi="Arial" w:cs="Arial"/>
          <w:color w:val="FF0000"/>
        </w:rPr>
        <w:br/>
        <w:t xml:space="preserve">                                 </w:t>
      </w:r>
      <w:r w:rsidR="001B6EC5">
        <w:rPr>
          <w:rFonts w:ascii="Arial" w:hAnsi="Arial" w:cs="Arial"/>
          <w:noProof/>
          <w:color w:val="FF0000"/>
        </w:rPr>
        <w:drawing>
          <wp:inline distT="0" distB="0" distL="0" distR="0" wp14:anchorId="6C1B68CE" wp14:editId="2DCC4F0F">
            <wp:extent cx="321945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0" cy="1981200"/>
                    </a:xfrm>
                    <a:prstGeom prst="rect">
                      <a:avLst/>
                    </a:prstGeom>
                  </pic:spPr>
                </pic:pic>
              </a:graphicData>
            </a:graphic>
          </wp:inline>
        </w:drawing>
      </w:r>
      <w:r w:rsidR="001B6EC5">
        <w:rPr>
          <w:rFonts w:ascii="Arial" w:hAnsi="Arial" w:cs="Arial"/>
          <w:color w:val="FF0000"/>
        </w:rPr>
        <w:br/>
        <w:t xml:space="preserve"> </w:t>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p>
    <w:p w14:paraId="29767319" w14:textId="77777777" w:rsidR="00C45E62" w:rsidRDefault="00C45E62" w:rsidP="00C45E62"/>
    <w:p w14:paraId="09FD749D" w14:textId="77777777" w:rsidR="00C45E62" w:rsidRDefault="00C45E62" w:rsidP="00C45E62"/>
    <w:p w14:paraId="5B6F6015" w14:textId="77777777" w:rsidR="00C45E62" w:rsidRDefault="00C45E62" w:rsidP="00C45E62"/>
    <w:p w14:paraId="5AC5F68B" w14:textId="77777777" w:rsidR="00C45E62" w:rsidRDefault="00C45E62" w:rsidP="00C45E62"/>
    <w:p w14:paraId="7790286E" w14:textId="77777777" w:rsidR="00C45E62" w:rsidRDefault="00C45E62" w:rsidP="00C45E62"/>
    <w:p w14:paraId="615714E9" w14:textId="4F197BB3" w:rsidR="006A50DD" w:rsidRDefault="006A50DD" w:rsidP="006A50DD">
      <w:pPr>
        <w:jc w:val="center"/>
      </w:pPr>
    </w:p>
    <w:p w14:paraId="1CC33A6B" w14:textId="77777777" w:rsidR="006A50DD" w:rsidRDefault="006A50DD" w:rsidP="00C45E62"/>
    <w:p w14:paraId="1EA0352D" w14:textId="3684B1E2" w:rsidR="006A50DD" w:rsidRDefault="006A50DD" w:rsidP="006A50DD">
      <w:pPr>
        <w:jc w:val="center"/>
      </w:pPr>
    </w:p>
    <w:p w14:paraId="3B2CB928" w14:textId="77777777" w:rsidR="006A50DD" w:rsidRDefault="006A50DD" w:rsidP="00C45E62"/>
    <w:p w14:paraId="02B960CD" w14:textId="38C326ED" w:rsidR="006A50DD" w:rsidRPr="00C45E62" w:rsidRDefault="000A2100" w:rsidP="006A50DD">
      <w:pPr>
        <w:jc w:val="center"/>
      </w:pPr>
      <w:r>
        <w:br/>
      </w:r>
      <w:r>
        <w:br/>
      </w:r>
    </w:p>
    <w:sectPr w:rsidR="006A50DD" w:rsidRPr="00C45E62" w:rsidSect="00CA6941">
      <w:headerReference w:type="default" r:id="rId11"/>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F381" w14:textId="77777777" w:rsidR="00246487" w:rsidRDefault="00246487" w:rsidP="006D4F27">
      <w:r>
        <w:separator/>
      </w:r>
    </w:p>
  </w:endnote>
  <w:endnote w:type="continuationSeparator" w:id="0">
    <w:p w14:paraId="16685466" w14:textId="77777777" w:rsidR="00246487" w:rsidRDefault="0024648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1BC9" w14:textId="77777777" w:rsidR="00246487" w:rsidRDefault="00246487" w:rsidP="006D4F27">
      <w:r>
        <w:separator/>
      </w:r>
    </w:p>
  </w:footnote>
  <w:footnote w:type="continuationSeparator" w:id="0">
    <w:p w14:paraId="3C6BB435" w14:textId="77777777" w:rsidR="00246487" w:rsidRDefault="0024648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A2100"/>
    <w:rsid w:val="000B13F0"/>
    <w:rsid w:val="000D0C03"/>
    <w:rsid w:val="00140E0E"/>
    <w:rsid w:val="001B6EC5"/>
    <w:rsid w:val="001C566A"/>
    <w:rsid w:val="001F2DCB"/>
    <w:rsid w:val="00201147"/>
    <w:rsid w:val="00246487"/>
    <w:rsid w:val="0025098C"/>
    <w:rsid w:val="00272D29"/>
    <w:rsid w:val="002F0F75"/>
    <w:rsid w:val="0032448B"/>
    <w:rsid w:val="00347BDD"/>
    <w:rsid w:val="0039690F"/>
    <w:rsid w:val="004B7D57"/>
    <w:rsid w:val="004F6B86"/>
    <w:rsid w:val="005A415E"/>
    <w:rsid w:val="005B7DF8"/>
    <w:rsid w:val="005F2574"/>
    <w:rsid w:val="00620668"/>
    <w:rsid w:val="006508A4"/>
    <w:rsid w:val="006A50DD"/>
    <w:rsid w:val="006D4F27"/>
    <w:rsid w:val="00702552"/>
    <w:rsid w:val="007C6D3A"/>
    <w:rsid w:val="008019FD"/>
    <w:rsid w:val="00806F16"/>
    <w:rsid w:val="00825E5D"/>
    <w:rsid w:val="008B4DC8"/>
    <w:rsid w:val="008F5E4D"/>
    <w:rsid w:val="00973B3C"/>
    <w:rsid w:val="00A07E4E"/>
    <w:rsid w:val="00A43662"/>
    <w:rsid w:val="00AB0B63"/>
    <w:rsid w:val="00AF4003"/>
    <w:rsid w:val="00B63D3B"/>
    <w:rsid w:val="00BE587C"/>
    <w:rsid w:val="00C31103"/>
    <w:rsid w:val="00C45E62"/>
    <w:rsid w:val="00CA6941"/>
    <w:rsid w:val="00CF303B"/>
    <w:rsid w:val="00DB6B53"/>
    <w:rsid w:val="00DD435D"/>
    <w:rsid w:val="00DE1172"/>
    <w:rsid w:val="00E53CCC"/>
    <w:rsid w:val="00E807DF"/>
    <w:rsid w:val="00EA326A"/>
    <w:rsid w:val="00EA358E"/>
    <w:rsid w:val="00EB4507"/>
    <w:rsid w:val="00FA3E66"/>
    <w:rsid w:val="00FB5123"/>
    <w:rsid w:val="00FD6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ryal.khan@serena.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6</cp:revision>
  <cp:lastPrinted>2017-07-07T08:38:00Z</cp:lastPrinted>
  <dcterms:created xsi:type="dcterms:W3CDTF">2019-03-07T07:44:00Z</dcterms:created>
  <dcterms:modified xsi:type="dcterms:W3CDTF">2019-04-26T07:21:00Z</dcterms:modified>
</cp:coreProperties>
</file>